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160C48">
      <w:pPr>
        <w:pStyle w:val="a5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D5C23" w:rsidRPr="00AD5C2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160C48">
      <w:pPr>
        <w:pStyle w:val="a5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EF668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5C23" w:rsidRPr="00AD5C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883C14">
        <w:rPr>
          <w:rFonts w:ascii="Times New Roman" w:hAnsi="Times New Roman"/>
          <w:color w:val="000000"/>
          <w:sz w:val="28"/>
          <w:szCs w:val="28"/>
        </w:rPr>
        <w:t>39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0D71A8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D5C23" w:rsidRPr="00AD5C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Рабочей, 30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883C14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712E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520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883C14" w:rsidRPr="00883C14">
        <w:rPr>
          <w:rFonts w:ascii="Times New Roman" w:hAnsi="Times New Roman"/>
          <w:sz w:val="28"/>
          <w:szCs w:val="28"/>
        </w:rPr>
        <w:t xml:space="preserve">Бурковой Екатерине Павловне, Бурковой Елене Вадимовне, Бурковой Елизавете Павловне и Буркову Владиславу Павловичу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Рабочей, 30   г. Майкопа на расстоянии 2,9 м от границы земельного участка по   ул. Рабочей, 34 г. Майкопа, на расстоянии 1,7 м от границы земельного участка по ул. Островского, 66 г. Майкопа и на расстоянии 1,5 м от границ земельных участков по ул. Рабочей, 28 г. Майкопа и ул. Короленко, 25 </w:t>
      </w:r>
      <w:bookmarkStart w:id="0" w:name="_GoBack"/>
      <w:bookmarkEnd w:id="0"/>
      <w:r w:rsidR="00883C14" w:rsidRPr="00883C14">
        <w:rPr>
          <w:rFonts w:ascii="Times New Roman" w:hAnsi="Times New Roman"/>
          <w:sz w:val="28"/>
          <w:szCs w:val="28"/>
        </w:rPr>
        <w:t xml:space="preserve"> г. Майкопа.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7712E1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160C4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7712E1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494C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12E1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83C14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D5C23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38A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2021-08-16T07:39:00Z</cp:lastPrinted>
  <dcterms:created xsi:type="dcterms:W3CDTF">2021-08-13T12:32:00Z</dcterms:created>
  <dcterms:modified xsi:type="dcterms:W3CDTF">2021-08-16T07:40:00Z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